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jc w:val="center"/>
        <w:tblCellMar>
          <w:left w:w="70" w:type="dxa"/>
          <w:right w:w="70" w:type="dxa"/>
        </w:tblCellMar>
        <w:tblLook w:val="04A0" w:firstRow="1" w:lastRow="0" w:firstColumn="1" w:lastColumn="0" w:noHBand="0" w:noVBand="1"/>
      </w:tblPr>
      <w:tblGrid>
        <w:gridCol w:w="1585"/>
        <w:gridCol w:w="3288"/>
        <w:gridCol w:w="4815"/>
      </w:tblGrid>
      <w:tr w:rsidR="00E313AE" w:rsidRPr="00C44CE1" w14:paraId="70328E0F"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1654B826" w:rsidR="00E313AE" w:rsidRPr="00C44CE1" w:rsidRDefault="00FA32D0" w:rsidP="009F63CA">
            <w:pPr>
              <w:jc w:val="center"/>
              <w:rPr>
                <w:b/>
                <w:bCs/>
                <w:color w:val="000000"/>
                <w:sz w:val="22"/>
                <w:szCs w:val="22"/>
              </w:rPr>
            </w:pPr>
            <w:r w:rsidRPr="00C44CE1">
              <w:rPr>
                <w:b/>
                <w:bCs/>
                <w:color w:val="000000"/>
                <w:sz w:val="22"/>
                <w:szCs w:val="22"/>
              </w:rPr>
              <w:t>KADRO VEYA POZİSYON BİLGİLERİ</w:t>
            </w:r>
          </w:p>
        </w:tc>
      </w:tr>
      <w:tr w:rsidR="00C223E8" w:rsidRPr="00C44CE1" w14:paraId="0E3BE78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C223E8" w:rsidRPr="00C44CE1" w:rsidRDefault="00C223E8" w:rsidP="009F63CA">
            <w:pPr>
              <w:rPr>
                <w:color w:val="000000"/>
                <w:sz w:val="22"/>
                <w:szCs w:val="22"/>
              </w:rPr>
            </w:pPr>
            <w:r w:rsidRPr="00C44CE1">
              <w:rPr>
                <w:color w:val="000000"/>
                <w:sz w:val="22"/>
                <w:szCs w:val="22"/>
              </w:rPr>
              <w:t>Birimi</w:t>
            </w:r>
          </w:p>
        </w:tc>
        <w:tc>
          <w:tcPr>
            <w:tcW w:w="8103" w:type="dxa"/>
            <w:gridSpan w:val="2"/>
            <w:tcBorders>
              <w:top w:val="nil"/>
              <w:left w:val="nil"/>
              <w:bottom w:val="single" w:sz="4" w:space="0" w:color="auto"/>
              <w:right w:val="single" w:sz="8" w:space="0" w:color="auto"/>
            </w:tcBorders>
            <w:shd w:val="clear" w:color="auto" w:fill="auto"/>
            <w:noWrap/>
            <w:vAlign w:val="center"/>
          </w:tcPr>
          <w:p w14:paraId="106BAF97" w14:textId="683222CA" w:rsidR="00C223E8" w:rsidRPr="00C44CE1" w:rsidRDefault="00E44727" w:rsidP="004C121E">
            <w:pPr>
              <w:ind w:left="73"/>
              <w:rPr>
                <w:color w:val="000000"/>
                <w:sz w:val="22"/>
                <w:szCs w:val="22"/>
              </w:rPr>
            </w:pPr>
            <w:r>
              <w:rPr>
                <w:color w:val="000000"/>
                <w:sz w:val="22"/>
                <w:szCs w:val="22"/>
              </w:rPr>
              <w:t>Lisansüstü Eğitim Enstitüsü</w:t>
            </w:r>
          </w:p>
        </w:tc>
      </w:tr>
      <w:tr w:rsidR="00C223E8" w:rsidRPr="00C44CE1" w14:paraId="1B0718D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C223E8" w:rsidRPr="00C44CE1" w:rsidRDefault="00C223E8" w:rsidP="00566D4F">
            <w:pPr>
              <w:rPr>
                <w:color w:val="000000"/>
                <w:sz w:val="22"/>
                <w:szCs w:val="22"/>
              </w:rPr>
            </w:pPr>
            <w:r w:rsidRPr="00C44CE1">
              <w:rPr>
                <w:color w:val="000000"/>
                <w:sz w:val="22"/>
                <w:szCs w:val="22"/>
              </w:rPr>
              <w:t>Unvanı</w:t>
            </w:r>
          </w:p>
        </w:tc>
        <w:tc>
          <w:tcPr>
            <w:tcW w:w="8103" w:type="dxa"/>
            <w:gridSpan w:val="2"/>
            <w:tcBorders>
              <w:top w:val="nil"/>
              <w:left w:val="nil"/>
              <w:bottom w:val="single" w:sz="4" w:space="0" w:color="auto"/>
              <w:right w:val="single" w:sz="8" w:space="0" w:color="auto"/>
            </w:tcBorders>
            <w:shd w:val="clear" w:color="auto" w:fill="auto"/>
            <w:noWrap/>
            <w:vAlign w:val="center"/>
          </w:tcPr>
          <w:p w14:paraId="48E52D49" w14:textId="10BD7C8E" w:rsidR="00C223E8" w:rsidRPr="00EA0A32" w:rsidRDefault="008C59E9" w:rsidP="00566D4F">
            <w:pPr>
              <w:ind w:left="73"/>
              <w:rPr>
                <w:color w:val="000000"/>
                <w:sz w:val="22"/>
                <w:szCs w:val="22"/>
              </w:rPr>
            </w:pPr>
            <w:r>
              <w:rPr>
                <w:color w:val="000000"/>
                <w:sz w:val="22"/>
                <w:szCs w:val="22"/>
              </w:rPr>
              <w:t>Enstitü Sekreteri</w:t>
            </w:r>
          </w:p>
        </w:tc>
      </w:tr>
      <w:tr w:rsidR="00C223E8" w:rsidRPr="00C44CE1" w14:paraId="1808F016"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C223E8" w:rsidRPr="00C44CE1" w:rsidRDefault="00C223E8" w:rsidP="00DE0B5D">
            <w:pPr>
              <w:rPr>
                <w:color w:val="000000"/>
                <w:sz w:val="22"/>
                <w:szCs w:val="22"/>
              </w:rPr>
            </w:pPr>
            <w:r w:rsidRPr="00C44CE1">
              <w:rPr>
                <w:color w:val="000000"/>
                <w:sz w:val="22"/>
                <w:szCs w:val="22"/>
              </w:rPr>
              <w:t>Sınıfı</w:t>
            </w:r>
          </w:p>
        </w:tc>
        <w:tc>
          <w:tcPr>
            <w:tcW w:w="8103" w:type="dxa"/>
            <w:gridSpan w:val="2"/>
            <w:tcBorders>
              <w:top w:val="nil"/>
              <w:left w:val="nil"/>
              <w:bottom w:val="single" w:sz="4" w:space="0" w:color="auto"/>
              <w:right w:val="single" w:sz="8" w:space="0" w:color="auto"/>
            </w:tcBorders>
            <w:shd w:val="clear" w:color="auto" w:fill="auto"/>
            <w:noWrap/>
            <w:vAlign w:val="center"/>
          </w:tcPr>
          <w:p w14:paraId="32AC536B" w14:textId="0650C877" w:rsidR="00C223E8" w:rsidRPr="00EA0A32" w:rsidRDefault="008C59E9" w:rsidP="004C121E">
            <w:pPr>
              <w:ind w:left="73"/>
              <w:rPr>
                <w:color w:val="000000"/>
                <w:sz w:val="22"/>
                <w:szCs w:val="22"/>
              </w:rPr>
            </w:pPr>
            <w:r>
              <w:rPr>
                <w:color w:val="000000"/>
                <w:sz w:val="22"/>
                <w:szCs w:val="22"/>
              </w:rPr>
              <w:t>İdari</w:t>
            </w:r>
            <w:r w:rsidR="00C223E8">
              <w:rPr>
                <w:color w:val="000000"/>
                <w:sz w:val="22"/>
                <w:szCs w:val="22"/>
              </w:rPr>
              <w:t xml:space="preserve"> Personel</w:t>
            </w:r>
          </w:p>
        </w:tc>
      </w:tr>
      <w:tr w:rsidR="00C223E8" w:rsidRPr="00C44CE1" w14:paraId="7EFF76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C223E8" w:rsidRPr="00C44CE1" w:rsidRDefault="00C223E8" w:rsidP="00DE0B5D">
            <w:pPr>
              <w:rPr>
                <w:color w:val="000000"/>
                <w:sz w:val="22"/>
                <w:szCs w:val="22"/>
              </w:rPr>
            </w:pPr>
            <w:r w:rsidRPr="00C44CE1">
              <w:rPr>
                <w:color w:val="000000"/>
                <w:sz w:val="22"/>
                <w:szCs w:val="22"/>
              </w:rPr>
              <w:t>Görevi</w:t>
            </w:r>
          </w:p>
        </w:tc>
        <w:tc>
          <w:tcPr>
            <w:tcW w:w="8103" w:type="dxa"/>
            <w:gridSpan w:val="2"/>
            <w:tcBorders>
              <w:top w:val="nil"/>
              <w:left w:val="nil"/>
              <w:bottom w:val="single" w:sz="4" w:space="0" w:color="auto"/>
              <w:right w:val="single" w:sz="8" w:space="0" w:color="auto"/>
            </w:tcBorders>
            <w:shd w:val="clear" w:color="auto" w:fill="auto"/>
            <w:noWrap/>
            <w:vAlign w:val="center"/>
          </w:tcPr>
          <w:p w14:paraId="5BD1142A" w14:textId="02AE7DD8" w:rsidR="00C223E8" w:rsidRPr="00EA0A32" w:rsidRDefault="008C59E9" w:rsidP="000D3038">
            <w:pPr>
              <w:ind w:left="73"/>
              <w:rPr>
                <w:color w:val="000000"/>
                <w:sz w:val="22"/>
                <w:szCs w:val="22"/>
              </w:rPr>
            </w:pPr>
            <w:r>
              <w:rPr>
                <w:color w:val="000000"/>
                <w:sz w:val="22"/>
                <w:szCs w:val="22"/>
              </w:rPr>
              <w:t>Enstitü Sekreteri</w:t>
            </w:r>
          </w:p>
        </w:tc>
      </w:tr>
      <w:tr w:rsidR="00C223E8" w:rsidRPr="00C44CE1" w14:paraId="02710612"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C223E8" w:rsidRPr="00C44CE1" w:rsidRDefault="00C223E8" w:rsidP="00DE0B5D">
            <w:pPr>
              <w:rPr>
                <w:color w:val="000000"/>
                <w:sz w:val="22"/>
                <w:szCs w:val="22"/>
              </w:rPr>
            </w:pPr>
            <w:r w:rsidRPr="00C44CE1">
              <w:rPr>
                <w:color w:val="000000"/>
                <w:sz w:val="22"/>
                <w:szCs w:val="22"/>
              </w:rPr>
              <w:t>Birim Yöneticisi</w:t>
            </w:r>
          </w:p>
        </w:tc>
        <w:tc>
          <w:tcPr>
            <w:tcW w:w="8103" w:type="dxa"/>
            <w:gridSpan w:val="2"/>
            <w:tcBorders>
              <w:top w:val="nil"/>
              <w:left w:val="nil"/>
              <w:bottom w:val="single" w:sz="4" w:space="0" w:color="auto"/>
              <w:right w:val="single" w:sz="8" w:space="0" w:color="auto"/>
            </w:tcBorders>
            <w:shd w:val="clear" w:color="auto" w:fill="auto"/>
            <w:noWrap/>
            <w:vAlign w:val="center"/>
          </w:tcPr>
          <w:p w14:paraId="57F23891" w14:textId="2EE43E9A" w:rsidR="00C223E8" w:rsidRPr="00EA0A32" w:rsidRDefault="008C59E9" w:rsidP="004C121E">
            <w:pPr>
              <w:ind w:left="73"/>
              <w:rPr>
                <w:color w:val="000000"/>
                <w:sz w:val="22"/>
                <w:szCs w:val="22"/>
              </w:rPr>
            </w:pPr>
            <w:r>
              <w:rPr>
                <w:color w:val="000000"/>
                <w:sz w:val="22"/>
                <w:szCs w:val="22"/>
              </w:rPr>
              <w:t>Enstitü Müdürü</w:t>
            </w:r>
          </w:p>
        </w:tc>
      </w:tr>
      <w:tr w:rsidR="00C223E8" w:rsidRPr="00C44CE1" w14:paraId="209BE654" w14:textId="77777777" w:rsidTr="00473887">
        <w:trPr>
          <w:trHeight w:val="6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C223E8" w:rsidRPr="00C44CE1" w:rsidRDefault="00C223E8" w:rsidP="00566D4F">
            <w:pPr>
              <w:rPr>
                <w:color w:val="000000"/>
                <w:sz w:val="22"/>
                <w:szCs w:val="22"/>
              </w:rPr>
            </w:pPr>
            <w:r w:rsidRPr="00C44CE1">
              <w:rPr>
                <w:color w:val="000000"/>
                <w:sz w:val="22"/>
                <w:szCs w:val="22"/>
              </w:rPr>
              <w:t>Bağlı Bulunduğu Yönetici / Yöneticileri</w:t>
            </w:r>
          </w:p>
        </w:tc>
        <w:tc>
          <w:tcPr>
            <w:tcW w:w="8103" w:type="dxa"/>
            <w:gridSpan w:val="2"/>
            <w:tcBorders>
              <w:top w:val="nil"/>
              <w:left w:val="nil"/>
              <w:bottom w:val="single" w:sz="4" w:space="0" w:color="auto"/>
              <w:right w:val="single" w:sz="8" w:space="0" w:color="auto"/>
            </w:tcBorders>
            <w:shd w:val="clear" w:color="auto" w:fill="auto"/>
            <w:vAlign w:val="center"/>
          </w:tcPr>
          <w:p w14:paraId="0D62C13D" w14:textId="0F4CEBC6" w:rsidR="00C223E8" w:rsidRPr="00EA0A32" w:rsidRDefault="00E44727" w:rsidP="00566D4F">
            <w:pPr>
              <w:ind w:left="73"/>
              <w:rPr>
                <w:color w:val="000000"/>
                <w:sz w:val="22"/>
                <w:szCs w:val="22"/>
              </w:rPr>
            </w:pPr>
            <w:r w:rsidRPr="00E44727">
              <w:rPr>
                <w:color w:val="000000"/>
                <w:sz w:val="22"/>
                <w:szCs w:val="22"/>
              </w:rPr>
              <w:t>Enstitü Müdürü</w:t>
            </w:r>
          </w:p>
        </w:tc>
      </w:tr>
      <w:tr w:rsidR="00C223E8" w:rsidRPr="00C44CE1" w14:paraId="20C1840F" w14:textId="77777777" w:rsidTr="00473887">
        <w:trPr>
          <w:trHeight w:val="439"/>
          <w:jc w:val="center"/>
        </w:trPr>
        <w:tc>
          <w:tcPr>
            <w:tcW w:w="1585"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126D0B2E" w:rsidR="00C223E8" w:rsidRPr="00C44CE1" w:rsidRDefault="00C223E8" w:rsidP="00C223E8">
            <w:pPr>
              <w:rPr>
                <w:color w:val="000000"/>
                <w:sz w:val="22"/>
                <w:szCs w:val="22"/>
              </w:rPr>
            </w:pPr>
            <w:r w:rsidRPr="00C44CE1">
              <w:rPr>
                <w:color w:val="000000"/>
                <w:sz w:val="22"/>
                <w:szCs w:val="22"/>
              </w:rPr>
              <w:t xml:space="preserve">Vekâlet Edecek </w:t>
            </w:r>
            <w:r>
              <w:rPr>
                <w:color w:val="000000"/>
                <w:sz w:val="22"/>
                <w:szCs w:val="22"/>
              </w:rPr>
              <w:t>Unvan</w:t>
            </w:r>
          </w:p>
        </w:tc>
        <w:tc>
          <w:tcPr>
            <w:tcW w:w="8103" w:type="dxa"/>
            <w:gridSpan w:val="2"/>
            <w:tcBorders>
              <w:top w:val="nil"/>
              <w:left w:val="nil"/>
              <w:bottom w:val="single" w:sz="4" w:space="0" w:color="auto"/>
              <w:right w:val="single" w:sz="8" w:space="0" w:color="auto"/>
            </w:tcBorders>
            <w:shd w:val="clear" w:color="auto" w:fill="auto"/>
            <w:noWrap/>
            <w:vAlign w:val="center"/>
          </w:tcPr>
          <w:p w14:paraId="01F7F6BE" w14:textId="2B6F15C3" w:rsidR="00C223E8" w:rsidRPr="00C047FD" w:rsidRDefault="00024545" w:rsidP="00566D4F">
            <w:pPr>
              <w:rPr>
                <w:color w:val="000000"/>
                <w:sz w:val="22"/>
                <w:szCs w:val="22"/>
              </w:rPr>
            </w:pPr>
            <w:r>
              <w:rPr>
                <w:color w:val="000000"/>
                <w:sz w:val="22"/>
                <w:szCs w:val="22"/>
              </w:rPr>
              <w:t xml:space="preserve">Enstitüde görevli </w:t>
            </w:r>
            <w:r w:rsidR="00FE2EC7">
              <w:rPr>
                <w:color w:val="000000"/>
                <w:sz w:val="22"/>
                <w:szCs w:val="22"/>
              </w:rPr>
              <w:t>şef veya</w:t>
            </w:r>
            <w:r>
              <w:rPr>
                <w:color w:val="000000"/>
                <w:sz w:val="22"/>
                <w:szCs w:val="22"/>
              </w:rPr>
              <w:t xml:space="preserve"> görevi yapmaya yetkin memurlar</w:t>
            </w:r>
          </w:p>
        </w:tc>
      </w:tr>
      <w:tr w:rsidR="00C223E8" w:rsidRPr="00C44CE1" w14:paraId="3AE34FC8"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7777777" w:rsidR="00C223E8" w:rsidRPr="00C44CE1" w:rsidRDefault="00C223E8" w:rsidP="009F63CA">
            <w:pPr>
              <w:jc w:val="center"/>
              <w:rPr>
                <w:b/>
                <w:bCs/>
                <w:color w:val="000000"/>
                <w:sz w:val="22"/>
                <w:szCs w:val="22"/>
              </w:rPr>
            </w:pPr>
            <w:r w:rsidRPr="00C44CE1">
              <w:rPr>
                <w:b/>
                <w:bCs/>
                <w:color w:val="000000"/>
                <w:sz w:val="22"/>
                <w:szCs w:val="22"/>
              </w:rPr>
              <w:t>B. ATANACAKLARDA ARANACAK ÖZELLİKLER</w:t>
            </w:r>
          </w:p>
        </w:tc>
      </w:tr>
      <w:tr w:rsidR="00C223E8" w:rsidRPr="00C44CE1" w14:paraId="1768E1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C223E8" w:rsidRPr="00C44CE1" w:rsidRDefault="00C223E8" w:rsidP="00566D4F">
            <w:pPr>
              <w:rPr>
                <w:color w:val="000000"/>
                <w:sz w:val="22"/>
                <w:szCs w:val="22"/>
              </w:rPr>
            </w:pPr>
            <w:r w:rsidRPr="00C44CE1">
              <w:rPr>
                <w:color w:val="000000"/>
                <w:sz w:val="22"/>
                <w:szCs w:val="22"/>
              </w:rPr>
              <w:t>Eğitim Düzeyi</w:t>
            </w:r>
          </w:p>
        </w:tc>
        <w:tc>
          <w:tcPr>
            <w:tcW w:w="8103" w:type="dxa"/>
            <w:gridSpan w:val="2"/>
            <w:tcBorders>
              <w:top w:val="nil"/>
              <w:left w:val="nil"/>
              <w:bottom w:val="single" w:sz="4" w:space="0" w:color="auto"/>
              <w:right w:val="single" w:sz="8" w:space="0" w:color="auto"/>
            </w:tcBorders>
            <w:shd w:val="clear" w:color="auto" w:fill="auto"/>
            <w:noWrap/>
            <w:vAlign w:val="center"/>
          </w:tcPr>
          <w:p w14:paraId="517883E6" w14:textId="135E9C28" w:rsidR="00C223E8" w:rsidRPr="00C047FD" w:rsidRDefault="008C59E9" w:rsidP="00566D4F">
            <w:pPr>
              <w:rPr>
                <w:color w:val="000000"/>
                <w:sz w:val="22"/>
                <w:szCs w:val="22"/>
              </w:rPr>
            </w:pPr>
            <w:r>
              <w:rPr>
                <w:color w:val="000000"/>
                <w:sz w:val="22"/>
                <w:szCs w:val="22"/>
              </w:rPr>
              <w:t>Yüksek Lisans</w:t>
            </w:r>
          </w:p>
        </w:tc>
      </w:tr>
      <w:tr w:rsidR="00C223E8" w:rsidRPr="00C44CE1" w14:paraId="65CC1BBA" w14:textId="77777777" w:rsidTr="00C223E8">
        <w:trPr>
          <w:trHeight w:val="48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C223E8" w:rsidRPr="00C44CE1" w:rsidRDefault="00C223E8" w:rsidP="00566D4F">
            <w:pPr>
              <w:rPr>
                <w:color w:val="000000"/>
                <w:sz w:val="22"/>
                <w:szCs w:val="22"/>
              </w:rPr>
            </w:pPr>
            <w:r w:rsidRPr="00C44CE1">
              <w:rPr>
                <w:color w:val="000000"/>
                <w:sz w:val="22"/>
                <w:szCs w:val="22"/>
              </w:rPr>
              <w:t>Gerekli Hizmet Süresi</w:t>
            </w:r>
          </w:p>
        </w:tc>
        <w:tc>
          <w:tcPr>
            <w:tcW w:w="8103" w:type="dxa"/>
            <w:gridSpan w:val="2"/>
            <w:tcBorders>
              <w:top w:val="nil"/>
              <w:left w:val="nil"/>
              <w:bottom w:val="single" w:sz="4" w:space="0" w:color="auto"/>
              <w:right w:val="single" w:sz="8" w:space="0" w:color="auto"/>
            </w:tcBorders>
            <w:shd w:val="clear" w:color="auto" w:fill="auto"/>
            <w:vAlign w:val="center"/>
          </w:tcPr>
          <w:p w14:paraId="1EEC2ECC" w14:textId="1B41856F" w:rsidR="00C223E8" w:rsidRPr="00C047FD" w:rsidRDefault="00451C04" w:rsidP="00566D4F">
            <w:pPr>
              <w:jc w:val="both"/>
              <w:rPr>
                <w:color w:val="000000"/>
                <w:sz w:val="22"/>
                <w:szCs w:val="22"/>
              </w:rPr>
            </w:pPr>
            <w:r w:rsidRPr="00451C04">
              <w:rPr>
                <w:color w:val="000000"/>
                <w:sz w:val="22"/>
                <w:szCs w:val="22"/>
              </w:rPr>
              <w:t>657 Sayılı Devlet Memurları Kanunu’nda ve 2547 Sayılı Yüksek Öğretim Kanunu’nda belirtilen</w:t>
            </w:r>
            <w:r>
              <w:rPr>
                <w:color w:val="000000"/>
                <w:sz w:val="22"/>
                <w:szCs w:val="22"/>
              </w:rPr>
              <w:t xml:space="preserve"> ilgili maddeler.</w:t>
            </w:r>
          </w:p>
        </w:tc>
      </w:tr>
      <w:tr w:rsidR="00C223E8" w:rsidRPr="00C44CE1" w14:paraId="4AA446BE"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7777777" w:rsidR="00C223E8" w:rsidRPr="00C44CE1" w:rsidRDefault="00C223E8" w:rsidP="009F63CA">
            <w:pPr>
              <w:jc w:val="center"/>
              <w:rPr>
                <w:b/>
                <w:bCs/>
                <w:color w:val="000000"/>
                <w:sz w:val="22"/>
                <w:szCs w:val="22"/>
              </w:rPr>
            </w:pPr>
            <w:r w:rsidRPr="00C44CE1">
              <w:rPr>
                <w:b/>
                <w:bCs/>
                <w:color w:val="000000"/>
                <w:sz w:val="22"/>
                <w:szCs w:val="22"/>
              </w:rPr>
              <w:t>C. GÖREV / İŞLERE İLİŞKİN BİLGİLER</w:t>
            </w:r>
          </w:p>
        </w:tc>
      </w:tr>
      <w:tr w:rsidR="00C223E8" w:rsidRPr="00C44CE1" w14:paraId="514825BC" w14:textId="77777777" w:rsidTr="00C223E8">
        <w:trPr>
          <w:trHeight w:val="621"/>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C223E8" w:rsidRPr="00C44CE1" w:rsidRDefault="00C223E8" w:rsidP="00566D4F">
            <w:pPr>
              <w:rPr>
                <w:color w:val="000000"/>
                <w:sz w:val="22"/>
                <w:szCs w:val="22"/>
              </w:rPr>
            </w:pPr>
            <w:r w:rsidRPr="00C44CE1">
              <w:rPr>
                <w:color w:val="000000"/>
                <w:sz w:val="22"/>
                <w:szCs w:val="22"/>
              </w:rPr>
              <w:t>Görevin Kısa Tanımı</w:t>
            </w:r>
          </w:p>
        </w:tc>
        <w:tc>
          <w:tcPr>
            <w:tcW w:w="8103" w:type="dxa"/>
            <w:gridSpan w:val="2"/>
            <w:tcBorders>
              <w:top w:val="nil"/>
              <w:left w:val="nil"/>
              <w:bottom w:val="single" w:sz="4" w:space="0" w:color="auto"/>
              <w:right w:val="single" w:sz="8" w:space="0" w:color="auto"/>
            </w:tcBorders>
            <w:shd w:val="clear" w:color="auto" w:fill="auto"/>
            <w:vAlign w:val="center"/>
          </w:tcPr>
          <w:p w14:paraId="375EF775" w14:textId="7C71551B" w:rsidR="00C223E8" w:rsidRPr="00451C04" w:rsidRDefault="00451C04" w:rsidP="00451C04">
            <w:pPr>
              <w:pStyle w:val="ListeParagraf"/>
              <w:ind w:left="215" w:hanging="142"/>
              <w:jc w:val="both"/>
              <w:rPr>
                <w:rFonts w:ascii="Times New Roman" w:hAnsi="Times New Roman" w:cs="Times New Roman"/>
              </w:rPr>
            </w:pPr>
            <w:r>
              <w:rPr>
                <w:rFonts w:ascii="Times New Roman" w:hAnsi="Times New Roman" w:cs="Times New Roman"/>
              </w:rPr>
              <w:t xml:space="preserve">  </w:t>
            </w:r>
            <w:r w:rsidR="00501829" w:rsidRPr="00451C04">
              <w:rPr>
                <w:rFonts w:ascii="Times New Roman" w:hAnsi="Times New Roman" w:cs="Times New Roman"/>
              </w:rPr>
              <w:t xml:space="preserve">Enstitü Sekreteri kendisine bağlı büro ve iç hizmet görevlerini yapmak üzere gerekli görüldüğü takdirde, yeteri kadar diğer görevlileri çalıştırır. Bunlar arasındaki iş bölümü Müdürün onayından sonra uygulanmak üzere ilgili sekreterce yaptırılır. </w:t>
            </w:r>
            <w:r w:rsidRPr="00451C04">
              <w:rPr>
                <w:rFonts w:ascii="Times New Roman" w:hAnsi="Times New Roman" w:cs="Times New Roman"/>
              </w:rPr>
              <w:t>Iğdır</w:t>
            </w:r>
            <w:r w:rsidR="00501829" w:rsidRPr="00451C04">
              <w:rPr>
                <w:rFonts w:ascii="Times New Roman" w:hAnsi="Times New Roman" w:cs="Times New Roman"/>
              </w:rPr>
              <w:t xml:space="preserve"> Üniversitesi üst yönetimi tarafından belirlenen amaç ve ilkelere uygun olarak; Enstitünün vizyonu, misyonu doğrultusunda eğitim ve öğretimi gerçekleştirmek için gerekli tüm faaliyetlerinin etkenlik ve verimlilik ilkelerine uygun olarak yürütülmesi amacıyla idari ve akademik işlerin Müdüre karşı sorumluluk içinde organizasyonunu </w:t>
            </w:r>
            <w:r w:rsidRPr="00451C04">
              <w:rPr>
                <w:rFonts w:ascii="Times New Roman" w:hAnsi="Times New Roman" w:cs="Times New Roman"/>
              </w:rPr>
              <w:t>yapar.</w:t>
            </w:r>
          </w:p>
        </w:tc>
      </w:tr>
      <w:tr w:rsidR="00C223E8" w:rsidRPr="00D86832" w14:paraId="496F304C" w14:textId="77777777" w:rsidTr="00473887">
        <w:trPr>
          <w:trHeight w:val="247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C223E8" w:rsidRPr="00D86832" w:rsidRDefault="00C223E8" w:rsidP="00473887">
            <w:pPr>
              <w:rPr>
                <w:color w:val="000000"/>
                <w:sz w:val="22"/>
                <w:szCs w:val="22"/>
              </w:rPr>
            </w:pPr>
            <w:r w:rsidRPr="00D86832">
              <w:rPr>
                <w:color w:val="000000"/>
                <w:sz w:val="22"/>
                <w:szCs w:val="22"/>
              </w:rPr>
              <w:t>Görev/Yetki ve Sorumlulukları</w:t>
            </w:r>
          </w:p>
        </w:tc>
        <w:tc>
          <w:tcPr>
            <w:tcW w:w="8103" w:type="dxa"/>
            <w:gridSpan w:val="2"/>
            <w:tcBorders>
              <w:top w:val="nil"/>
              <w:left w:val="nil"/>
              <w:bottom w:val="single" w:sz="4" w:space="0" w:color="auto"/>
              <w:right w:val="single" w:sz="8" w:space="0" w:color="auto"/>
            </w:tcBorders>
            <w:shd w:val="clear" w:color="auto" w:fill="auto"/>
            <w:noWrap/>
            <w:vAlign w:val="center"/>
          </w:tcPr>
          <w:p w14:paraId="16C6B52E" w14:textId="77777777" w:rsidR="00501829" w:rsidRPr="00451C04" w:rsidRDefault="00501829"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Enstitünün üniversite içi ve dışı tüm idari işlerini yürütür,</w:t>
            </w:r>
          </w:p>
          <w:p w14:paraId="280CC4E8" w14:textId="77777777" w:rsidR="00501829" w:rsidRPr="00451C04" w:rsidRDefault="00501829"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Enstitü kurulu ve Enstitü yönetim kurulunun raportörlüğünü yapar,</w:t>
            </w:r>
          </w:p>
          <w:p w14:paraId="6409808C" w14:textId="0C2649EF" w:rsidR="00501829" w:rsidRPr="00DB4CC2" w:rsidRDefault="00501829" w:rsidP="00E01EBB">
            <w:pPr>
              <w:pStyle w:val="ListeParagraf"/>
              <w:numPr>
                <w:ilvl w:val="0"/>
                <w:numId w:val="21"/>
              </w:numPr>
              <w:ind w:right="215"/>
              <w:jc w:val="both"/>
              <w:rPr>
                <w:rFonts w:ascii="Times New Roman" w:hAnsi="Times New Roman" w:cs="Times New Roman"/>
              </w:rPr>
            </w:pPr>
            <w:r w:rsidRPr="00DB4CC2">
              <w:rPr>
                <w:rFonts w:ascii="Times New Roman" w:hAnsi="Times New Roman" w:cs="Times New Roman"/>
              </w:rPr>
              <w:t>Enstitüdeki idari personelin kişisel dosyalarını tutulmasını takip eder ve İstenildiğinde üst makamlara gerekli bilgileri sağlar,</w:t>
            </w:r>
          </w:p>
          <w:p w14:paraId="041F0C87" w14:textId="22169552" w:rsidR="00501829" w:rsidRPr="00451C04" w:rsidRDefault="00501829" w:rsidP="004F2FDD">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Üst makamlarca istenildiğinde, öğrencilere ilişkin bilgileri alarak ilgili makama sunar,</w:t>
            </w:r>
          </w:p>
          <w:p w14:paraId="598475DC" w14:textId="65E0FC9B" w:rsidR="00501829" w:rsidRDefault="00501829"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 xml:space="preserve">Enstitüye ait tüm iç ve dış yazışmaların yapılmasını, takip eder </w:t>
            </w:r>
            <w:r w:rsidR="0038578D">
              <w:rPr>
                <w:rFonts w:ascii="Times New Roman" w:hAnsi="Times New Roman" w:cs="Times New Roman"/>
              </w:rPr>
              <w:t xml:space="preserve">ve kayıt </w:t>
            </w:r>
            <w:r w:rsidRPr="00451C04">
              <w:rPr>
                <w:rFonts w:ascii="Times New Roman" w:hAnsi="Times New Roman" w:cs="Times New Roman"/>
              </w:rPr>
              <w:t>tutulmasını sağlar,</w:t>
            </w:r>
          </w:p>
          <w:p w14:paraId="0347A1B0" w14:textId="439C61D8" w:rsidR="0038578D" w:rsidRPr="0038578D" w:rsidRDefault="0038578D" w:rsidP="000F5BC6">
            <w:pPr>
              <w:pStyle w:val="ListeParagraf"/>
              <w:numPr>
                <w:ilvl w:val="0"/>
                <w:numId w:val="21"/>
              </w:numPr>
              <w:ind w:right="215"/>
              <w:jc w:val="both"/>
              <w:rPr>
                <w:rFonts w:ascii="Times New Roman" w:hAnsi="Times New Roman" w:cs="Times New Roman"/>
              </w:rPr>
            </w:pPr>
            <w:r w:rsidRPr="0038578D">
              <w:rPr>
                <w:rFonts w:ascii="Times New Roman" w:hAnsi="Times New Roman" w:cs="Times New Roman"/>
              </w:rPr>
              <w:t>Enstitü Sekreterliği idari birimler ile ilgili tüm araç-gereç ve malzemenin yıllık sayımının yapılmasını ve buna ilişkin raporların düzenlenmesini sağlar.</w:t>
            </w:r>
          </w:p>
          <w:p w14:paraId="50037030" w14:textId="784FFAA8" w:rsidR="00501829" w:rsidRPr="00451C04" w:rsidRDefault="00501829"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Öğretim elemanlarına ders içi ve ders dışı sorunların çözümünde yardımcı olur,</w:t>
            </w:r>
            <w:r w:rsidRPr="00451C04">
              <w:rPr>
                <w:rFonts w:ascii="Times New Roman" w:eastAsia="Times New Roman" w:hAnsi="Times New Roman" w:cs="Times New Roman"/>
                <w:color w:val="auto"/>
                <w:sz w:val="30"/>
                <w:szCs w:val="30"/>
              </w:rPr>
              <w:t xml:space="preserve"> </w:t>
            </w:r>
          </w:p>
          <w:p w14:paraId="6562CDA0" w14:textId="1BBF6B0F" w:rsidR="00501829" w:rsidRPr="00451C04" w:rsidRDefault="00501829"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Enstitüde çalışan</w:t>
            </w:r>
            <w:r w:rsidR="00DB4CC2">
              <w:rPr>
                <w:rFonts w:ascii="Times New Roman" w:hAnsi="Times New Roman" w:cs="Times New Roman"/>
              </w:rPr>
              <w:t xml:space="preserve"> idari personeller </w:t>
            </w:r>
            <w:r w:rsidRPr="00451C04">
              <w:rPr>
                <w:rFonts w:ascii="Times New Roman" w:hAnsi="Times New Roman" w:cs="Times New Roman"/>
              </w:rPr>
              <w:t>arasında iş bölümünü sağlar, gerekli denetim ve gözetimi yapar.</w:t>
            </w:r>
          </w:p>
          <w:p w14:paraId="3F93FF69" w14:textId="1D09C20F" w:rsidR="00501829" w:rsidRDefault="00451C04" w:rsidP="00501829">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Akademik ve idari personel ile ilgili mevzuatı bilir, değişiklikleri takip eder.</w:t>
            </w:r>
          </w:p>
          <w:p w14:paraId="1A668607" w14:textId="72046487" w:rsidR="00E70230" w:rsidRPr="00451C04" w:rsidRDefault="00E70230" w:rsidP="00501829">
            <w:pPr>
              <w:pStyle w:val="ListeParagraf"/>
              <w:numPr>
                <w:ilvl w:val="0"/>
                <w:numId w:val="21"/>
              </w:numPr>
              <w:ind w:right="215"/>
              <w:jc w:val="both"/>
              <w:rPr>
                <w:rFonts w:ascii="Times New Roman" w:hAnsi="Times New Roman" w:cs="Times New Roman"/>
              </w:rPr>
            </w:pPr>
            <w:r>
              <w:rPr>
                <w:rFonts w:ascii="Times New Roman" w:hAnsi="Times New Roman" w:cs="Times New Roman"/>
              </w:rPr>
              <w:t>İ</w:t>
            </w:r>
            <w:r w:rsidRPr="00E70230">
              <w:rPr>
                <w:rFonts w:ascii="Times New Roman" w:hAnsi="Times New Roman" w:cs="Times New Roman"/>
              </w:rPr>
              <w:t>dari personellerin hastalık rapor izinlerinin takibinin yapılmasını sağlar.</w:t>
            </w:r>
          </w:p>
          <w:p w14:paraId="12F138ED"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Kurum/kuruluş ve şahıslardan Müdürlüğe gelen yazıların cevaplandırılması için gerekli işlemleri yapar.</w:t>
            </w:r>
          </w:p>
          <w:p w14:paraId="56CC11BB"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lastRenderedPageBreak/>
              <w:t>Enstitü kurullarının gündemlerini hazırlatır; alınan kararların yazdırılmasını, ilgililere dağıtılmasını ve arşivlenmesini sağlar.</w:t>
            </w:r>
          </w:p>
          <w:p w14:paraId="311B8B33"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Akademik ve idari personelin özlük hakları işlemlerinin yürütülmesini sağlar.</w:t>
            </w:r>
          </w:p>
          <w:p w14:paraId="463544AC"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Enstitü ve alt birimlerde hizmetlerin ve görevlerin yerinde ve zamanında yerine getirilmesi, etkili, süratli ve verimli bir şekilde yürütülmesini sağlar.</w:t>
            </w:r>
          </w:p>
          <w:p w14:paraId="03A3A1D8"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İdari personelin izinlerini Enstitüdeki işleyişi aksatmayacak biçimde düzenler.</w:t>
            </w:r>
          </w:p>
          <w:p w14:paraId="00CED149" w14:textId="77777777" w:rsidR="00451C04" w:rsidRP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Müdürün imzasına sunulacak yazıları parafe eder.</w:t>
            </w:r>
          </w:p>
          <w:p w14:paraId="5855C5FC" w14:textId="02D51F66" w:rsidR="00451C04" w:rsidRDefault="00451C04" w:rsidP="00451C04">
            <w:pPr>
              <w:pStyle w:val="ListeParagraf"/>
              <w:numPr>
                <w:ilvl w:val="0"/>
                <w:numId w:val="21"/>
              </w:numPr>
              <w:ind w:right="215"/>
              <w:jc w:val="both"/>
              <w:rPr>
                <w:rFonts w:ascii="Times New Roman" w:hAnsi="Times New Roman" w:cs="Times New Roman"/>
              </w:rPr>
            </w:pPr>
            <w:r w:rsidRPr="00451C04">
              <w:rPr>
                <w:rFonts w:ascii="Times New Roman" w:hAnsi="Times New Roman" w:cs="Times New Roman"/>
              </w:rPr>
              <w:t>Enstitü için gerekli olan her türlü mal ve malzeme alımlarında yapılması gereken işlemlerin taşınır kayıt kontrol yetkilisi tarafından yapılmasını sağlar.</w:t>
            </w:r>
          </w:p>
          <w:p w14:paraId="452231BE" w14:textId="5B090882" w:rsidR="00451C04" w:rsidRDefault="00451C04" w:rsidP="00451C04">
            <w:pPr>
              <w:pStyle w:val="ListeParagraf"/>
              <w:numPr>
                <w:ilvl w:val="0"/>
                <w:numId w:val="21"/>
              </w:numPr>
              <w:ind w:right="215"/>
              <w:jc w:val="both"/>
              <w:rPr>
                <w:rFonts w:ascii="Times New Roman" w:hAnsi="Times New Roman" w:cs="Times New Roman"/>
              </w:rPr>
            </w:pPr>
            <w:r>
              <w:rPr>
                <w:rFonts w:ascii="Times New Roman" w:hAnsi="Times New Roman" w:cs="Times New Roman"/>
              </w:rPr>
              <w:t>CİMER’e konu yazılara ivedi cevap verilmesini sağlar.</w:t>
            </w:r>
          </w:p>
          <w:p w14:paraId="2804564B" w14:textId="74943147" w:rsidR="00451C04" w:rsidRPr="00382594" w:rsidRDefault="00451C04" w:rsidP="00451C04">
            <w:pPr>
              <w:pStyle w:val="ListeParagraf"/>
              <w:numPr>
                <w:ilvl w:val="0"/>
                <w:numId w:val="21"/>
              </w:numPr>
              <w:ind w:right="215"/>
              <w:jc w:val="both"/>
            </w:pPr>
            <w:r w:rsidRPr="00451C04">
              <w:rPr>
                <w:rFonts w:ascii="Times New Roman" w:hAnsi="Times New Roman" w:cs="Times New Roman"/>
              </w:rPr>
              <w:t>Müdürün görev alanı ile ilgili vereceği diğer işleri yapar.</w:t>
            </w:r>
          </w:p>
        </w:tc>
      </w:tr>
      <w:tr w:rsidR="00E27C38" w:rsidRPr="00D86832" w14:paraId="020591E3" w14:textId="77777777" w:rsidTr="00E27C38">
        <w:trPr>
          <w:trHeight w:val="675"/>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DEE1E46" w14:textId="6D1390DF" w:rsidR="00E27C38" w:rsidRPr="00C223E8" w:rsidRDefault="00E27C38" w:rsidP="00E27C38">
            <w:pPr>
              <w:pStyle w:val="ListeParagraf"/>
              <w:ind w:left="358" w:right="215"/>
              <w:rPr>
                <w:rFonts w:ascii="Times New Roman" w:eastAsia="Times New Roman" w:hAnsi="Times New Roman" w:cs="Times New Roman"/>
              </w:rPr>
            </w:pPr>
            <w:r>
              <w:rPr>
                <w:rFonts w:ascii="Times New Roman" w:eastAsia="Times New Roman" w:hAnsi="Times New Roman" w:cs="Times New Roman"/>
              </w:rPr>
              <w:lastRenderedPageBreak/>
              <w:t>İlgili Dayanak Doküman/Mevzuat</w:t>
            </w: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5BF043B7" w14:textId="77777777" w:rsidR="009A5895" w:rsidRPr="0067556B" w:rsidRDefault="009A5895" w:rsidP="009A5895">
            <w:pPr>
              <w:pStyle w:val="ListeParagraf"/>
              <w:numPr>
                <w:ilvl w:val="0"/>
                <w:numId w:val="25"/>
              </w:numPr>
              <w:ind w:right="215"/>
              <w:rPr>
                <w:rFonts w:ascii="Times New Roman" w:hAnsi="Times New Roman" w:cs="Times New Roman"/>
              </w:rPr>
            </w:pPr>
            <w:r w:rsidRPr="0067556B">
              <w:rPr>
                <w:rFonts w:ascii="Times New Roman" w:hAnsi="Times New Roman" w:cs="Times New Roman"/>
              </w:rPr>
              <w:t xml:space="preserve">2547 Sayılı YÖK Kanunu, </w:t>
            </w:r>
          </w:p>
          <w:p w14:paraId="030C181C" w14:textId="767AB149" w:rsidR="00E27C38" w:rsidRPr="0067556B" w:rsidRDefault="009A5895" w:rsidP="009A5895">
            <w:pPr>
              <w:pStyle w:val="ListeParagraf"/>
              <w:numPr>
                <w:ilvl w:val="0"/>
                <w:numId w:val="25"/>
              </w:numPr>
              <w:ind w:right="215"/>
              <w:rPr>
                <w:rFonts w:ascii="Times New Roman" w:hAnsi="Times New Roman" w:cs="Times New Roman"/>
              </w:rPr>
            </w:pPr>
            <w:r w:rsidRPr="0067556B">
              <w:rPr>
                <w:rFonts w:ascii="Times New Roman" w:hAnsi="Times New Roman" w:cs="Times New Roman"/>
              </w:rPr>
              <w:t>657 Devlet Memurları Kanunu</w:t>
            </w:r>
          </w:p>
        </w:tc>
      </w:tr>
      <w:tr w:rsidR="00C223E8" w:rsidRPr="00D86832" w14:paraId="162B6164" w14:textId="77777777" w:rsidTr="00025CA5">
        <w:trPr>
          <w:trHeight w:val="2660"/>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tcPr>
          <w:p w14:paraId="541BBD9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HAZIRLAYAN</w:t>
            </w:r>
          </w:p>
          <w:p w14:paraId="4744FA42" w14:textId="05E92E8D" w:rsid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5DAB79D7" w14:textId="77777777" w:rsidR="00025CA5" w:rsidRPr="00C223E8" w:rsidRDefault="00025CA5" w:rsidP="00C223E8">
            <w:pPr>
              <w:pStyle w:val="ListeParagraf"/>
              <w:ind w:left="358" w:right="215"/>
              <w:jc w:val="center"/>
              <w:rPr>
                <w:rFonts w:ascii="Times New Roman" w:eastAsia="Times New Roman" w:hAnsi="Times New Roman" w:cs="Times New Roman"/>
              </w:rPr>
            </w:pPr>
          </w:p>
          <w:p w14:paraId="3C419CDB" w14:textId="6A54D37E" w:rsidR="00C223E8" w:rsidRDefault="003E0892"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5EB160DE" w14:textId="1A8A5A4E" w:rsidR="00025CA5" w:rsidRPr="00C223E8" w:rsidRDefault="003E0892"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3C2B4018" w14:textId="04F1D3BE" w:rsidR="00C223E8" w:rsidRPr="00C223E8" w:rsidRDefault="00F352D7"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İMZA</w:t>
            </w:r>
          </w:p>
          <w:p w14:paraId="77FE3026" w14:textId="5634B71D"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3F61BB7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ONAYLAYAN</w:t>
            </w:r>
          </w:p>
          <w:p w14:paraId="2361753C" w14:textId="0A209227" w:rsid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1E938D1B" w14:textId="77777777" w:rsidR="00025CA5" w:rsidRPr="00C223E8" w:rsidRDefault="00025CA5" w:rsidP="00C223E8">
            <w:pPr>
              <w:pStyle w:val="ListeParagraf"/>
              <w:ind w:left="358" w:right="215"/>
              <w:jc w:val="center"/>
              <w:rPr>
                <w:rFonts w:ascii="Times New Roman" w:eastAsia="Times New Roman" w:hAnsi="Times New Roman" w:cs="Times New Roman"/>
              </w:rPr>
            </w:pPr>
          </w:p>
          <w:p w14:paraId="6CDB50B1" w14:textId="51134792" w:rsidR="00C223E8" w:rsidRDefault="003E0892"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116FB616" w14:textId="7F01F77E" w:rsidR="00025CA5" w:rsidRPr="00C223E8" w:rsidRDefault="003E0892"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2192C20E" w14:textId="34B38499"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r w:rsidRPr="00C223E8">
              <w:rPr>
                <w:rFonts w:ascii="Times New Roman" w:eastAsia="Times New Roman" w:hAnsi="Times New Roman" w:cs="Times New Roman"/>
              </w:rPr>
              <w:t>İMZA</w:t>
            </w:r>
            <w:bookmarkStart w:id="0" w:name="_GoBack"/>
            <w:bookmarkEnd w:id="0"/>
          </w:p>
        </w:tc>
      </w:tr>
    </w:tbl>
    <w:p w14:paraId="499C9E2A" w14:textId="77777777" w:rsidR="00102911" w:rsidRPr="00D86832" w:rsidRDefault="00102911" w:rsidP="00102911">
      <w:pPr>
        <w:shd w:val="clear" w:color="auto" w:fill="FFFFFF"/>
        <w:jc w:val="both"/>
        <w:rPr>
          <w:color w:val="222222"/>
          <w:sz w:val="22"/>
          <w:szCs w:val="22"/>
        </w:rPr>
      </w:pPr>
    </w:p>
    <w:p w14:paraId="186C80D6" w14:textId="77777777" w:rsidR="00102911" w:rsidRPr="000D7FD4" w:rsidRDefault="00102911" w:rsidP="00694F88">
      <w:pPr>
        <w:rPr>
          <w:b/>
          <w:sz w:val="22"/>
          <w:szCs w:val="22"/>
        </w:rPr>
      </w:pPr>
    </w:p>
    <w:p w14:paraId="15974179" w14:textId="77777777" w:rsidR="0068524E" w:rsidRPr="000D7FD4" w:rsidRDefault="0068524E" w:rsidP="00694F88">
      <w:pPr>
        <w:rPr>
          <w:b/>
          <w:sz w:val="22"/>
          <w:szCs w:val="22"/>
        </w:rPr>
      </w:pPr>
    </w:p>
    <w:sectPr w:rsidR="0068524E" w:rsidRPr="000D7FD4" w:rsidSect="006A0C9B">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DDB08" w14:textId="77777777" w:rsidR="00241721" w:rsidRDefault="00241721" w:rsidP="003F4DE1">
      <w:r>
        <w:separator/>
      </w:r>
    </w:p>
  </w:endnote>
  <w:endnote w:type="continuationSeparator" w:id="0">
    <w:p w14:paraId="5D280CCA" w14:textId="77777777" w:rsidR="00241721" w:rsidRDefault="00241721"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8FA4C" w14:textId="77777777" w:rsidR="00241721" w:rsidRDefault="00241721" w:rsidP="003F4DE1">
      <w:r>
        <w:separator/>
      </w:r>
    </w:p>
  </w:footnote>
  <w:footnote w:type="continuationSeparator" w:id="0">
    <w:p w14:paraId="0D4ACD51" w14:textId="77777777" w:rsidR="00241721" w:rsidRDefault="00241721"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1932"/>
      <w:gridCol w:w="4413"/>
      <w:gridCol w:w="1701"/>
      <w:gridCol w:w="1588"/>
    </w:tblGrid>
    <w:tr w:rsidR="007258AC" w14:paraId="0856E0E7" w14:textId="77777777" w:rsidTr="00473887">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3C1859" w:rsidRDefault="007258AC" w:rsidP="003C1859">
          <w:pPr>
            <w:pStyle w:val="stBilgi"/>
            <w:jc w:val="center"/>
            <w:rPr>
              <w:sz w:val="20"/>
              <w:szCs w:val="20"/>
              <w:lang w:eastAsia="en-US"/>
            </w:rPr>
          </w:pPr>
          <w:r>
            <w:rPr>
              <w:noProof/>
              <w:sz w:val="20"/>
              <w:szCs w:val="20"/>
            </w:rPr>
            <w:drawing>
              <wp:inline distT="0" distB="0" distL="0" distR="0" wp14:anchorId="2F5BE8AD" wp14:editId="3E818A4E">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39E4B74C" w14:textId="77777777" w:rsidR="003C1859" w:rsidRDefault="00E15875" w:rsidP="00290132">
          <w:pPr>
            <w:pStyle w:val="stBilgi"/>
            <w:jc w:val="center"/>
            <w:rPr>
              <w:b/>
              <w:szCs w:val="20"/>
              <w:lang w:eastAsia="en-US"/>
            </w:rPr>
          </w:pPr>
          <w:r>
            <w:rPr>
              <w:b/>
              <w:szCs w:val="20"/>
              <w:lang w:eastAsia="en-US"/>
            </w:rPr>
            <w:t xml:space="preserve">IĞDIR ÜNİVERSİTESİ </w:t>
          </w:r>
        </w:p>
        <w:p w14:paraId="6FD19DB7" w14:textId="3190FD75" w:rsidR="00E15875" w:rsidRDefault="00E15875" w:rsidP="00290132">
          <w:pPr>
            <w:pStyle w:val="stBilgi"/>
            <w:jc w:val="center"/>
            <w:rPr>
              <w:b/>
              <w:sz w:val="20"/>
              <w:szCs w:val="20"/>
              <w:lang w:eastAsia="en-US"/>
            </w:rPr>
          </w:pPr>
          <w:r>
            <w:rPr>
              <w:b/>
              <w:szCs w:val="20"/>
              <w:lang w:eastAsia="en-US"/>
            </w:rPr>
            <w:t>GÖREV TANIMLARI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C7947" w14:textId="24B455CD" w:rsidR="003C1859" w:rsidRDefault="003C1859" w:rsidP="00473887">
          <w:pPr>
            <w:pStyle w:val="stBilgi"/>
            <w:rPr>
              <w:color w:val="000000" w:themeColor="text1"/>
              <w:sz w:val="18"/>
              <w:szCs w:val="18"/>
              <w:lang w:eastAsia="en-US"/>
            </w:rPr>
          </w:pPr>
          <w:r>
            <w:rPr>
              <w:color w:val="000000" w:themeColor="text1"/>
              <w:sz w:val="18"/>
              <w:szCs w:val="18"/>
              <w:lang w:eastAsia="en-US"/>
            </w:rPr>
            <w:t xml:space="preserve">Doküman </w:t>
          </w:r>
          <w:r w:rsidR="00473887">
            <w:rPr>
              <w:color w:val="000000" w:themeColor="text1"/>
              <w:sz w:val="18"/>
              <w:szCs w:val="18"/>
              <w:lang w:eastAsia="en-US"/>
            </w:rPr>
            <w:t>Kodu</w:t>
          </w:r>
        </w:p>
      </w:tc>
      <w:tc>
        <w:tcPr>
          <w:tcW w:w="1588" w:type="dxa"/>
          <w:tcBorders>
            <w:top w:val="single" w:sz="4" w:space="0" w:color="auto"/>
            <w:left w:val="single" w:sz="4" w:space="0" w:color="auto"/>
            <w:bottom w:val="single" w:sz="4" w:space="0" w:color="auto"/>
            <w:right w:val="single" w:sz="4" w:space="0" w:color="auto"/>
          </w:tcBorders>
          <w:vAlign w:val="center"/>
        </w:tcPr>
        <w:p w14:paraId="28E5861D" w14:textId="4D1D799D" w:rsidR="003C1859" w:rsidRDefault="00C223E8" w:rsidP="003C1859">
          <w:pPr>
            <w:pStyle w:val="stBilgi"/>
            <w:rPr>
              <w:color w:val="000000" w:themeColor="text1"/>
              <w:sz w:val="18"/>
              <w:szCs w:val="18"/>
              <w:lang w:eastAsia="en-US"/>
            </w:rPr>
          </w:pPr>
          <w:r>
            <w:rPr>
              <w:color w:val="000000" w:themeColor="text1"/>
              <w:sz w:val="18"/>
              <w:szCs w:val="18"/>
              <w:lang w:eastAsia="en-US"/>
            </w:rPr>
            <w:t>IÜPDB.MF.01</w:t>
          </w:r>
        </w:p>
      </w:tc>
    </w:tr>
    <w:tr w:rsidR="007258AC" w14:paraId="3E9C023A"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EB3A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60CEE4" w14:textId="77777777"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588" w:type="dxa"/>
          <w:tcBorders>
            <w:top w:val="single" w:sz="4" w:space="0" w:color="auto"/>
            <w:left w:val="single" w:sz="4" w:space="0" w:color="auto"/>
            <w:bottom w:val="single" w:sz="4" w:space="0" w:color="auto"/>
            <w:right w:val="single" w:sz="4" w:space="0" w:color="auto"/>
          </w:tcBorders>
          <w:vAlign w:val="center"/>
        </w:tcPr>
        <w:p w14:paraId="4DEE00A8" w14:textId="77777777" w:rsidR="003C1859" w:rsidRDefault="003C1859" w:rsidP="003C1859">
          <w:pPr>
            <w:pStyle w:val="stBilgi"/>
            <w:rPr>
              <w:color w:val="000000" w:themeColor="text1"/>
              <w:sz w:val="18"/>
              <w:szCs w:val="18"/>
              <w:lang w:eastAsia="en-US"/>
            </w:rPr>
          </w:pPr>
        </w:p>
      </w:tc>
    </w:tr>
    <w:tr w:rsidR="007258AC" w14:paraId="2E1D396C"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32B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r w:rsidR="00473887">
            <w:rPr>
              <w:color w:val="000000" w:themeColor="text1"/>
              <w:sz w:val="18"/>
              <w:szCs w:val="18"/>
              <w:lang w:eastAsia="en-US"/>
            </w:rPr>
            <w:t>/No</w:t>
          </w:r>
        </w:p>
      </w:tc>
      <w:tc>
        <w:tcPr>
          <w:tcW w:w="1588" w:type="dxa"/>
          <w:tcBorders>
            <w:top w:val="single" w:sz="4" w:space="0" w:color="auto"/>
            <w:left w:val="single" w:sz="4" w:space="0" w:color="auto"/>
            <w:bottom w:val="single" w:sz="4" w:space="0" w:color="auto"/>
            <w:right w:val="single" w:sz="4" w:space="0" w:color="auto"/>
          </w:tcBorders>
          <w:vAlign w:val="center"/>
        </w:tcPr>
        <w:p w14:paraId="1CE591F6" w14:textId="77777777" w:rsidR="003C1859" w:rsidRDefault="003C1859" w:rsidP="003C1859">
          <w:pPr>
            <w:pStyle w:val="stBilgi"/>
            <w:rPr>
              <w:color w:val="000000" w:themeColor="text1"/>
              <w:sz w:val="18"/>
              <w:szCs w:val="18"/>
              <w:lang w:eastAsia="en-US"/>
            </w:rPr>
          </w:pPr>
        </w:p>
      </w:tc>
    </w:tr>
    <w:tr w:rsidR="007258AC" w14:paraId="1FC02D12"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93A" w14:textId="77777777" w:rsidR="006A0C9B" w:rsidRDefault="006A0C9B" w:rsidP="006A0C9B">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FCF0DA9" w14:textId="77777777" w:rsidR="006A0C9B" w:rsidRDefault="006A0C9B" w:rsidP="006A0C9B">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4BF333" w14:textId="77777777"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588" w:type="dxa"/>
          <w:tcBorders>
            <w:top w:val="single" w:sz="4" w:space="0" w:color="auto"/>
            <w:left w:val="single" w:sz="4" w:space="0" w:color="auto"/>
            <w:bottom w:val="single" w:sz="4" w:space="0" w:color="auto"/>
            <w:right w:val="single" w:sz="4" w:space="0" w:color="auto"/>
          </w:tcBorders>
          <w:vAlign w:val="center"/>
        </w:tcPr>
        <w:p w14:paraId="6DBDA718" w14:textId="4ACAAE9A"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E0892">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3E0892">
            <w:rPr>
              <w:noProof/>
              <w:color w:val="000000"/>
              <w:sz w:val="18"/>
              <w:szCs w:val="18"/>
            </w:rPr>
            <w:t>2</w:t>
          </w:r>
          <w:r>
            <w:rPr>
              <w:color w:val="000000"/>
              <w:sz w:val="18"/>
              <w:szCs w:val="18"/>
            </w:rPr>
            <w:fldChar w:fldCharType="end"/>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66E7"/>
    <w:multiLevelType w:val="hybridMultilevel"/>
    <w:tmpl w:val="FA986636"/>
    <w:lvl w:ilvl="0" w:tplc="041F0001">
      <w:start w:val="1"/>
      <w:numFmt w:val="bullet"/>
      <w:lvlText w:val=""/>
      <w:lvlJc w:val="left"/>
      <w:pPr>
        <w:ind w:left="1078" w:hanging="360"/>
      </w:pPr>
      <w:rPr>
        <w:rFonts w:ascii="Symbol" w:hAnsi="Symbol" w:hint="default"/>
      </w:rPr>
    </w:lvl>
    <w:lvl w:ilvl="1" w:tplc="041F0003" w:tentative="1">
      <w:start w:val="1"/>
      <w:numFmt w:val="bullet"/>
      <w:lvlText w:val="o"/>
      <w:lvlJc w:val="left"/>
      <w:pPr>
        <w:ind w:left="1798" w:hanging="360"/>
      </w:pPr>
      <w:rPr>
        <w:rFonts w:ascii="Courier New" w:hAnsi="Courier New" w:cs="Courier New" w:hint="default"/>
      </w:rPr>
    </w:lvl>
    <w:lvl w:ilvl="2" w:tplc="041F0005" w:tentative="1">
      <w:start w:val="1"/>
      <w:numFmt w:val="bullet"/>
      <w:lvlText w:val=""/>
      <w:lvlJc w:val="left"/>
      <w:pPr>
        <w:ind w:left="2518" w:hanging="360"/>
      </w:pPr>
      <w:rPr>
        <w:rFonts w:ascii="Wingdings" w:hAnsi="Wingdings" w:hint="default"/>
      </w:rPr>
    </w:lvl>
    <w:lvl w:ilvl="3" w:tplc="041F0001" w:tentative="1">
      <w:start w:val="1"/>
      <w:numFmt w:val="bullet"/>
      <w:lvlText w:val=""/>
      <w:lvlJc w:val="left"/>
      <w:pPr>
        <w:ind w:left="3238" w:hanging="360"/>
      </w:pPr>
      <w:rPr>
        <w:rFonts w:ascii="Symbol" w:hAnsi="Symbol" w:hint="default"/>
      </w:rPr>
    </w:lvl>
    <w:lvl w:ilvl="4" w:tplc="041F0003" w:tentative="1">
      <w:start w:val="1"/>
      <w:numFmt w:val="bullet"/>
      <w:lvlText w:val="o"/>
      <w:lvlJc w:val="left"/>
      <w:pPr>
        <w:ind w:left="3958" w:hanging="360"/>
      </w:pPr>
      <w:rPr>
        <w:rFonts w:ascii="Courier New" w:hAnsi="Courier New" w:cs="Courier New" w:hint="default"/>
      </w:rPr>
    </w:lvl>
    <w:lvl w:ilvl="5" w:tplc="041F0005" w:tentative="1">
      <w:start w:val="1"/>
      <w:numFmt w:val="bullet"/>
      <w:lvlText w:val=""/>
      <w:lvlJc w:val="left"/>
      <w:pPr>
        <w:ind w:left="4678" w:hanging="360"/>
      </w:pPr>
      <w:rPr>
        <w:rFonts w:ascii="Wingdings" w:hAnsi="Wingdings" w:hint="default"/>
      </w:rPr>
    </w:lvl>
    <w:lvl w:ilvl="6" w:tplc="041F0001" w:tentative="1">
      <w:start w:val="1"/>
      <w:numFmt w:val="bullet"/>
      <w:lvlText w:val=""/>
      <w:lvlJc w:val="left"/>
      <w:pPr>
        <w:ind w:left="5398" w:hanging="360"/>
      </w:pPr>
      <w:rPr>
        <w:rFonts w:ascii="Symbol" w:hAnsi="Symbol" w:hint="default"/>
      </w:rPr>
    </w:lvl>
    <w:lvl w:ilvl="7" w:tplc="041F0003" w:tentative="1">
      <w:start w:val="1"/>
      <w:numFmt w:val="bullet"/>
      <w:lvlText w:val="o"/>
      <w:lvlJc w:val="left"/>
      <w:pPr>
        <w:ind w:left="6118" w:hanging="360"/>
      </w:pPr>
      <w:rPr>
        <w:rFonts w:ascii="Courier New" w:hAnsi="Courier New" w:cs="Courier New" w:hint="default"/>
      </w:rPr>
    </w:lvl>
    <w:lvl w:ilvl="8" w:tplc="041F0005" w:tentative="1">
      <w:start w:val="1"/>
      <w:numFmt w:val="bullet"/>
      <w:lvlText w:val=""/>
      <w:lvlJc w:val="left"/>
      <w:pPr>
        <w:ind w:left="6838" w:hanging="360"/>
      </w:pPr>
      <w:rPr>
        <w:rFonts w:ascii="Wingdings" w:hAnsi="Wingdings" w:hint="default"/>
      </w:r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5F1584"/>
    <w:multiLevelType w:val="hybridMultilevel"/>
    <w:tmpl w:val="2910D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6B1028"/>
    <w:multiLevelType w:val="hybridMultilevel"/>
    <w:tmpl w:val="09CAF31E"/>
    <w:lvl w:ilvl="0" w:tplc="041F0001">
      <w:start w:val="1"/>
      <w:numFmt w:val="bullet"/>
      <w:lvlText w:val=""/>
      <w:lvlJc w:val="left"/>
      <w:pPr>
        <w:ind w:left="1078" w:hanging="360"/>
      </w:pPr>
      <w:rPr>
        <w:rFonts w:ascii="Symbol" w:hAnsi="Symbol" w:hint="default"/>
      </w:rPr>
    </w:lvl>
    <w:lvl w:ilvl="1" w:tplc="041F0003" w:tentative="1">
      <w:start w:val="1"/>
      <w:numFmt w:val="bullet"/>
      <w:lvlText w:val="o"/>
      <w:lvlJc w:val="left"/>
      <w:pPr>
        <w:ind w:left="1798" w:hanging="360"/>
      </w:pPr>
      <w:rPr>
        <w:rFonts w:ascii="Courier New" w:hAnsi="Courier New" w:cs="Courier New" w:hint="default"/>
      </w:rPr>
    </w:lvl>
    <w:lvl w:ilvl="2" w:tplc="041F0005" w:tentative="1">
      <w:start w:val="1"/>
      <w:numFmt w:val="bullet"/>
      <w:lvlText w:val=""/>
      <w:lvlJc w:val="left"/>
      <w:pPr>
        <w:ind w:left="2518" w:hanging="360"/>
      </w:pPr>
      <w:rPr>
        <w:rFonts w:ascii="Wingdings" w:hAnsi="Wingdings" w:hint="default"/>
      </w:rPr>
    </w:lvl>
    <w:lvl w:ilvl="3" w:tplc="041F0001" w:tentative="1">
      <w:start w:val="1"/>
      <w:numFmt w:val="bullet"/>
      <w:lvlText w:val=""/>
      <w:lvlJc w:val="left"/>
      <w:pPr>
        <w:ind w:left="3238" w:hanging="360"/>
      </w:pPr>
      <w:rPr>
        <w:rFonts w:ascii="Symbol" w:hAnsi="Symbol" w:hint="default"/>
      </w:rPr>
    </w:lvl>
    <w:lvl w:ilvl="4" w:tplc="041F0003" w:tentative="1">
      <w:start w:val="1"/>
      <w:numFmt w:val="bullet"/>
      <w:lvlText w:val="o"/>
      <w:lvlJc w:val="left"/>
      <w:pPr>
        <w:ind w:left="3958" w:hanging="360"/>
      </w:pPr>
      <w:rPr>
        <w:rFonts w:ascii="Courier New" w:hAnsi="Courier New" w:cs="Courier New" w:hint="default"/>
      </w:rPr>
    </w:lvl>
    <w:lvl w:ilvl="5" w:tplc="041F0005" w:tentative="1">
      <w:start w:val="1"/>
      <w:numFmt w:val="bullet"/>
      <w:lvlText w:val=""/>
      <w:lvlJc w:val="left"/>
      <w:pPr>
        <w:ind w:left="4678" w:hanging="360"/>
      </w:pPr>
      <w:rPr>
        <w:rFonts w:ascii="Wingdings" w:hAnsi="Wingdings" w:hint="default"/>
      </w:rPr>
    </w:lvl>
    <w:lvl w:ilvl="6" w:tplc="041F0001" w:tentative="1">
      <w:start w:val="1"/>
      <w:numFmt w:val="bullet"/>
      <w:lvlText w:val=""/>
      <w:lvlJc w:val="left"/>
      <w:pPr>
        <w:ind w:left="5398" w:hanging="360"/>
      </w:pPr>
      <w:rPr>
        <w:rFonts w:ascii="Symbol" w:hAnsi="Symbol" w:hint="default"/>
      </w:rPr>
    </w:lvl>
    <w:lvl w:ilvl="7" w:tplc="041F0003" w:tentative="1">
      <w:start w:val="1"/>
      <w:numFmt w:val="bullet"/>
      <w:lvlText w:val="o"/>
      <w:lvlJc w:val="left"/>
      <w:pPr>
        <w:ind w:left="6118" w:hanging="360"/>
      </w:pPr>
      <w:rPr>
        <w:rFonts w:ascii="Courier New" w:hAnsi="Courier New" w:cs="Courier New" w:hint="default"/>
      </w:rPr>
    </w:lvl>
    <w:lvl w:ilvl="8" w:tplc="041F0005" w:tentative="1">
      <w:start w:val="1"/>
      <w:numFmt w:val="bullet"/>
      <w:lvlText w:val=""/>
      <w:lvlJc w:val="left"/>
      <w:pPr>
        <w:ind w:left="6838" w:hanging="360"/>
      </w:pPr>
      <w:rPr>
        <w:rFonts w:ascii="Wingdings" w:hAnsi="Wingdings" w:hint="default"/>
      </w:rPr>
    </w:lvl>
  </w:abstractNum>
  <w:abstractNum w:abstractNumId="5"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9"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8F5144"/>
    <w:multiLevelType w:val="hybridMultilevel"/>
    <w:tmpl w:val="B0F4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673DB7"/>
    <w:multiLevelType w:val="hybridMultilevel"/>
    <w:tmpl w:val="950C71E6"/>
    <w:lvl w:ilvl="0" w:tplc="041F0001">
      <w:start w:val="1"/>
      <w:numFmt w:val="bullet"/>
      <w:lvlText w:val=""/>
      <w:lvlJc w:val="left"/>
      <w:pPr>
        <w:ind w:left="1078" w:hanging="360"/>
      </w:pPr>
      <w:rPr>
        <w:rFonts w:ascii="Symbol" w:hAnsi="Symbol" w:hint="default"/>
      </w:rPr>
    </w:lvl>
    <w:lvl w:ilvl="1" w:tplc="041F0003" w:tentative="1">
      <w:start w:val="1"/>
      <w:numFmt w:val="bullet"/>
      <w:lvlText w:val="o"/>
      <w:lvlJc w:val="left"/>
      <w:pPr>
        <w:ind w:left="1798" w:hanging="360"/>
      </w:pPr>
      <w:rPr>
        <w:rFonts w:ascii="Courier New" w:hAnsi="Courier New" w:cs="Courier New" w:hint="default"/>
      </w:rPr>
    </w:lvl>
    <w:lvl w:ilvl="2" w:tplc="041F0005" w:tentative="1">
      <w:start w:val="1"/>
      <w:numFmt w:val="bullet"/>
      <w:lvlText w:val=""/>
      <w:lvlJc w:val="left"/>
      <w:pPr>
        <w:ind w:left="2518" w:hanging="360"/>
      </w:pPr>
      <w:rPr>
        <w:rFonts w:ascii="Wingdings" w:hAnsi="Wingdings" w:hint="default"/>
      </w:rPr>
    </w:lvl>
    <w:lvl w:ilvl="3" w:tplc="041F0001" w:tentative="1">
      <w:start w:val="1"/>
      <w:numFmt w:val="bullet"/>
      <w:lvlText w:val=""/>
      <w:lvlJc w:val="left"/>
      <w:pPr>
        <w:ind w:left="3238" w:hanging="360"/>
      </w:pPr>
      <w:rPr>
        <w:rFonts w:ascii="Symbol" w:hAnsi="Symbol" w:hint="default"/>
      </w:rPr>
    </w:lvl>
    <w:lvl w:ilvl="4" w:tplc="041F0003" w:tentative="1">
      <w:start w:val="1"/>
      <w:numFmt w:val="bullet"/>
      <w:lvlText w:val="o"/>
      <w:lvlJc w:val="left"/>
      <w:pPr>
        <w:ind w:left="3958" w:hanging="360"/>
      </w:pPr>
      <w:rPr>
        <w:rFonts w:ascii="Courier New" w:hAnsi="Courier New" w:cs="Courier New" w:hint="default"/>
      </w:rPr>
    </w:lvl>
    <w:lvl w:ilvl="5" w:tplc="041F0005" w:tentative="1">
      <w:start w:val="1"/>
      <w:numFmt w:val="bullet"/>
      <w:lvlText w:val=""/>
      <w:lvlJc w:val="left"/>
      <w:pPr>
        <w:ind w:left="4678" w:hanging="360"/>
      </w:pPr>
      <w:rPr>
        <w:rFonts w:ascii="Wingdings" w:hAnsi="Wingdings" w:hint="default"/>
      </w:rPr>
    </w:lvl>
    <w:lvl w:ilvl="6" w:tplc="041F0001" w:tentative="1">
      <w:start w:val="1"/>
      <w:numFmt w:val="bullet"/>
      <w:lvlText w:val=""/>
      <w:lvlJc w:val="left"/>
      <w:pPr>
        <w:ind w:left="5398" w:hanging="360"/>
      </w:pPr>
      <w:rPr>
        <w:rFonts w:ascii="Symbol" w:hAnsi="Symbol" w:hint="default"/>
      </w:rPr>
    </w:lvl>
    <w:lvl w:ilvl="7" w:tplc="041F0003" w:tentative="1">
      <w:start w:val="1"/>
      <w:numFmt w:val="bullet"/>
      <w:lvlText w:val="o"/>
      <w:lvlJc w:val="left"/>
      <w:pPr>
        <w:ind w:left="6118" w:hanging="360"/>
      </w:pPr>
      <w:rPr>
        <w:rFonts w:ascii="Courier New" w:hAnsi="Courier New" w:cs="Courier New" w:hint="default"/>
      </w:rPr>
    </w:lvl>
    <w:lvl w:ilvl="8" w:tplc="041F0005" w:tentative="1">
      <w:start w:val="1"/>
      <w:numFmt w:val="bullet"/>
      <w:lvlText w:val=""/>
      <w:lvlJc w:val="left"/>
      <w:pPr>
        <w:ind w:left="6838" w:hanging="360"/>
      </w:pPr>
      <w:rPr>
        <w:rFonts w:ascii="Wingdings" w:hAnsi="Wingdings" w:hint="default"/>
      </w:rPr>
    </w:lvl>
  </w:abstractNum>
  <w:abstractNum w:abstractNumId="19"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6D6831"/>
    <w:multiLevelType w:val="hybridMultilevel"/>
    <w:tmpl w:val="BA70E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4"/>
  </w:num>
  <w:num w:numId="6">
    <w:abstractNumId w:val="15"/>
  </w:num>
  <w:num w:numId="7">
    <w:abstractNumId w:val="5"/>
  </w:num>
  <w:num w:numId="8">
    <w:abstractNumId w:val="23"/>
  </w:num>
  <w:num w:numId="9">
    <w:abstractNumId w:val="1"/>
  </w:num>
  <w:num w:numId="10">
    <w:abstractNumId w:val="6"/>
  </w:num>
  <w:num w:numId="11">
    <w:abstractNumId w:val="21"/>
  </w:num>
  <w:num w:numId="12">
    <w:abstractNumId w:val="19"/>
  </w:num>
  <w:num w:numId="13">
    <w:abstractNumId w:val="7"/>
  </w:num>
  <w:num w:numId="14">
    <w:abstractNumId w:val="17"/>
  </w:num>
  <w:num w:numId="15">
    <w:abstractNumId w:val="10"/>
  </w:num>
  <w:num w:numId="16">
    <w:abstractNumId w:val="13"/>
  </w:num>
  <w:num w:numId="17">
    <w:abstractNumId w:val="22"/>
  </w:num>
  <w:num w:numId="18">
    <w:abstractNumId w:val="24"/>
  </w:num>
  <w:num w:numId="19">
    <w:abstractNumId w:val="8"/>
  </w:num>
  <w:num w:numId="20">
    <w:abstractNumId w:val="20"/>
  </w:num>
  <w:num w:numId="21">
    <w:abstractNumId w:val="2"/>
  </w:num>
  <w:num w:numId="22">
    <w:abstractNumId w:val="18"/>
  </w:num>
  <w:num w:numId="23">
    <w:abstractNumId w:val="4"/>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66DE"/>
    <w:rsid w:val="00024545"/>
    <w:rsid w:val="000245DB"/>
    <w:rsid w:val="00025CA5"/>
    <w:rsid w:val="00031DB8"/>
    <w:rsid w:val="00041DFE"/>
    <w:rsid w:val="0004632C"/>
    <w:rsid w:val="00046EC1"/>
    <w:rsid w:val="0004739E"/>
    <w:rsid w:val="00064342"/>
    <w:rsid w:val="0006686A"/>
    <w:rsid w:val="00074AEA"/>
    <w:rsid w:val="00075DD7"/>
    <w:rsid w:val="00082633"/>
    <w:rsid w:val="000B1E3A"/>
    <w:rsid w:val="000B22E4"/>
    <w:rsid w:val="000B39ED"/>
    <w:rsid w:val="000B64E5"/>
    <w:rsid w:val="000B72DE"/>
    <w:rsid w:val="000C250C"/>
    <w:rsid w:val="000D3038"/>
    <w:rsid w:val="000D4416"/>
    <w:rsid w:val="000D489F"/>
    <w:rsid w:val="000D5222"/>
    <w:rsid w:val="000D7FD4"/>
    <w:rsid w:val="000E5D61"/>
    <w:rsid w:val="000E7EBC"/>
    <w:rsid w:val="00102911"/>
    <w:rsid w:val="00103A9A"/>
    <w:rsid w:val="001050BA"/>
    <w:rsid w:val="001051E0"/>
    <w:rsid w:val="00110A86"/>
    <w:rsid w:val="001132B2"/>
    <w:rsid w:val="00115A99"/>
    <w:rsid w:val="001256C5"/>
    <w:rsid w:val="00127934"/>
    <w:rsid w:val="00133784"/>
    <w:rsid w:val="001375CC"/>
    <w:rsid w:val="001420DE"/>
    <w:rsid w:val="00142710"/>
    <w:rsid w:val="00142AB7"/>
    <w:rsid w:val="00144DF4"/>
    <w:rsid w:val="0016613A"/>
    <w:rsid w:val="00187F2E"/>
    <w:rsid w:val="00195C09"/>
    <w:rsid w:val="00196DFC"/>
    <w:rsid w:val="00196FD2"/>
    <w:rsid w:val="001A1DA3"/>
    <w:rsid w:val="001D7908"/>
    <w:rsid w:val="002046C1"/>
    <w:rsid w:val="0023038A"/>
    <w:rsid w:val="00230BE8"/>
    <w:rsid w:val="002378D1"/>
    <w:rsid w:val="00240D36"/>
    <w:rsid w:val="00241422"/>
    <w:rsid w:val="00241721"/>
    <w:rsid w:val="002426ED"/>
    <w:rsid w:val="0024545E"/>
    <w:rsid w:val="0026008B"/>
    <w:rsid w:val="002657A9"/>
    <w:rsid w:val="00265854"/>
    <w:rsid w:val="00273536"/>
    <w:rsid w:val="00281C48"/>
    <w:rsid w:val="00281ECD"/>
    <w:rsid w:val="00290132"/>
    <w:rsid w:val="002B6FD5"/>
    <w:rsid w:val="002C351D"/>
    <w:rsid w:val="002C6FF6"/>
    <w:rsid w:val="002D51CE"/>
    <w:rsid w:val="002D68E3"/>
    <w:rsid w:val="002E1C4F"/>
    <w:rsid w:val="002F2073"/>
    <w:rsid w:val="00302797"/>
    <w:rsid w:val="003068FE"/>
    <w:rsid w:val="00315735"/>
    <w:rsid w:val="003330D7"/>
    <w:rsid w:val="0034641A"/>
    <w:rsid w:val="00354B1E"/>
    <w:rsid w:val="0036350C"/>
    <w:rsid w:val="003676D2"/>
    <w:rsid w:val="00381124"/>
    <w:rsid w:val="00382594"/>
    <w:rsid w:val="00384382"/>
    <w:rsid w:val="0038578D"/>
    <w:rsid w:val="003911E6"/>
    <w:rsid w:val="003A456A"/>
    <w:rsid w:val="003A5650"/>
    <w:rsid w:val="003C1859"/>
    <w:rsid w:val="003C6071"/>
    <w:rsid w:val="003D71BD"/>
    <w:rsid w:val="003E0892"/>
    <w:rsid w:val="003F4DE1"/>
    <w:rsid w:val="003F6A24"/>
    <w:rsid w:val="00404BB6"/>
    <w:rsid w:val="004068FF"/>
    <w:rsid w:val="00436F56"/>
    <w:rsid w:val="004374BC"/>
    <w:rsid w:val="00444E2A"/>
    <w:rsid w:val="00451C04"/>
    <w:rsid w:val="0045212E"/>
    <w:rsid w:val="0045508B"/>
    <w:rsid w:val="00462743"/>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501829"/>
    <w:rsid w:val="00530E94"/>
    <w:rsid w:val="0053150E"/>
    <w:rsid w:val="00534C46"/>
    <w:rsid w:val="005360A6"/>
    <w:rsid w:val="00553067"/>
    <w:rsid w:val="00562B1D"/>
    <w:rsid w:val="00565B9E"/>
    <w:rsid w:val="00566D4F"/>
    <w:rsid w:val="00574F5F"/>
    <w:rsid w:val="00577FDD"/>
    <w:rsid w:val="0058071E"/>
    <w:rsid w:val="005D1329"/>
    <w:rsid w:val="005D704B"/>
    <w:rsid w:val="005E5E6F"/>
    <w:rsid w:val="00607B6E"/>
    <w:rsid w:val="00611AF5"/>
    <w:rsid w:val="0061675F"/>
    <w:rsid w:val="00617C74"/>
    <w:rsid w:val="00626CC5"/>
    <w:rsid w:val="00633A6B"/>
    <w:rsid w:val="00646A36"/>
    <w:rsid w:val="00650295"/>
    <w:rsid w:val="00657D3A"/>
    <w:rsid w:val="00661244"/>
    <w:rsid w:val="006648D3"/>
    <w:rsid w:val="00665F47"/>
    <w:rsid w:val="0067556B"/>
    <w:rsid w:val="0068524E"/>
    <w:rsid w:val="00693FDA"/>
    <w:rsid w:val="00694F88"/>
    <w:rsid w:val="006A0C9B"/>
    <w:rsid w:val="006B4CC7"/>
    <w:rsid w:val="006D3B09"/>
    <w:rsid w:val="006D5326"/>
    <w:rsid w:val="006F6A52"/>
    <w:rsid w:val="007258AC"/>
    <w:rsid w:val="00727EB4"/>
    <w:rsid w:val="00730723"/>
    <w:rsid w:val="00735660"/>
    <w:rsid w:val="00740829"/>
    <w:rsid w:val="00741553"/>
    <w:rsid w:val="00741972"/>
    <w:rsid w:val="00746E8F"/>
    <w:rsid w:val="00753A40"/>
    <w:rsid w:val="00753E4F"/>
    <w:rsid w:val="00760814"/>
    <w:rsid w:val="007612EE"/>
    <w:rsid w:val="00772513"/>
    <w:rsid w:val="007C1643"/>
    <w:rsid w:val="007C3D47"/>
    <w:rsid w:val="007D018B"/>
    <w:rsid w:val="007D5262"/>
    <w:rsid w:val="007E02AB"/>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4FDF"/>
    <w:rsid w:val="0088607C"/>
    <w:rsid w:val="00892E16"/>
    <w:rsid w:val="008A24E2"/>
    <w:rsid w:val="008A516D"/>
    <w:rsid w:val="008B383B"/>
    <w:rsid w:val="008C59E9"/>
    <w:rsid w:val="008C71F9"/>
    <w:rsid w:val="008D3DB4"/>
    <w:rsid w:val="00941046"/>
    <w:rsid w:val="009514EA"/>
    <w:rsid w:val="00951CD0"/>
    <w:rsid w:val="00956A89"/>
    <w:rsid w:val="00961344"/>
    <w:rsid w:val="00963FF5"/>
    <w:rsid w:val="009709E5"/>
    <w:rsid w:val="00977CDA"/>
    <w:rsid w:val="009848EA"/>
    <w:rsid w:val="00986AEB"/>
    <w:rsid w:val="00997B61"/>
    <w:rsid w:val="009A1F52"/>
    <w:rsid w:val="009A5895"/>
    <w:rsid w:val="009B29D9"/>
    <w:rsid w:val="009B4D9F"/>
    <w:rsid w:val="009C2C8E"/>
    <w:rsid w:val="009C4EBE"/>
    <w:rsid w:val="009C5217"/>
    <w:rsid w:val="009C789B"/>
    <w:rsid w:val="00A11124"/>
    <w:rsid w:val="00A14A87"/>
    <w:rsid w:val="00A14B6D"/>
    <w:rsid w:val="00A35AD6"/>
    <w:rsid w:val="00A37812"/>
    <w:rsid w:val="00A42101"/>
    <w:rsid w:val="00A447CE"/>
    <w:rsid w:val="00A61290"/>
    <w:rsid w:val="00A63AC8"/>
    <w:rsid w:val="00A642F1"/>
    <w:rsid w:val="00A67861"/>
    <w:rsid w:val="00A76317"/>
    <w:rsid w:val="00A87DDF"/>
    <w:rsid w:val="00A93E14"/>
    <w:rsid w:val="00A94557"/>
    <w:rsid w:val="00A94D56"/>
    <w:rsid w:val="00AA112E"/>
    <w:rsid w:val="00AA1AA7"/>
    <w:rsid w:val="00AA3744"/>
    <w:rsid w:val="00AA6B8C"/>
    <w:rsid w:val="00AB4A99"/>
    <w:rsid w:val="00AC16DF"/>
    <w:rsid w:val="00AC1774"/>
    <w:rsid w:val="00AC4B50"/>
    <w:rsid w:val="00AC58D0"/>
    <w:rsid w:val="00AC607E"/>
    <w:rsid w:val="00AD0D47"/>
    <w:rsid w:val="00AD6999"/>
    <w:rsid w:val="00AF28E7"/>
    <w:rsid w:val="00AF2BD1"/>
    <w:rsid w:val="00B02CFF"/>
    <w:rsid w:val="00B06F4F"/>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100"/>
    <w:rsid w:val="00BE7B31"/>
    <w:rsid w:val="00BF40F0"/>
    <w:rsid w:val="00C04F59"/>
    <w:rsid w:val="00C13ABF"/>
    <w:rsid w:val="00C223E8"/>
    <w:rsid w:val="00C22D2C"/>
    <w:rsid w:val="00C2678B"/>
    <w:rsid w:val="00C27629"/>
    <w:rsid w:val="00C27DD2"/>
    <w:rsid w:val="00C3247D"/>
    <w:rsid w:val="00C34DA1"/>
    <w:rsid w:val="00C44CE1"/>
    <w:rsid w:val="00C51AB0"/>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5297"/>
    <w:rsid w:val="00D26422"/>
    <w:rsid w:val="00D33133"/>
    <w:rsid w:val="00D37E6F"/>
    <w:rsid w:val="00D516A7"/>
    <w:rsid w:val="00D6134F"/>
    <w:rsid w:val="00D846CF"/>
    <w:rsid w:val="00D85D93"/>
    <w:rsid w:val="00D86832"/>
    <w:rsid w:val="00D87108"/>
    <w:rsid w:val="00D9388A"/>
    <w:rsid w:val="00DA01A9"/>
    <w:rsid w:val="00DB4CC2"/>
    <w:rsid w:val="00DB6CAB"/>
    <w:rsid w:val="00DB7CF4"/>
    <w:rsid w:val="00DC06DA"/>
    <w:rsid w:val="00DC12C8"/>
    <w:rsid w:val="00DC5FA1"/>
    <w:rsid w:val="00DD7566"/>
    <w:rsid w:val="00DE0B5D"/>
    <w:rsid w:val="00DE2EE9"/>
    <w:rsid w:val="00DE4E7E"/>
    <w:rsid w:val="00DE5968"/>
    <w:rsid w:val="00DE73E5"/>
    <w:rsid w:val="00DF4768"/>
    <w:rsid w:val="00E01B0B"/>
    <w:rsid w:val="00E12719"/>
    <w:rsid w:val="00E15875"/>
    <w:rsid w:val="00E23125"/>
    <w:rsid w:val="00E26287"/>
    <w:rsid w:val="00E27C38"/>
    <w:rsid w:val="00E313AE"/>
    <w:rsid w:val="00E40CA2"/>
    <w:rsid w:val="00E44727"/>
    <w:rsid w:val="00E452F5"/>
    <w:rsid w:val="00E511A4"/>
    <w:rsid w:val="00E56D57"/>
    <w:rsid w:val="00E575D6"/>
    <w:rsid w:val="00E62F2B"/>
    <w:rsid w:val="00E70230"/>
    <w:rsid w:val="00E71ADC"/>
    <w:rsid w:val="00E73AA9"/>
    <w:rsid w:val="00E83CD0"/>
    <w:rsid w:val="00E92662"/>
    <w:rsid w:val="00E93043"/>
    <w:rsid w:val="00E95C3F"/>
    <w:rsid w:val="00E96001"/>
    <w:rsid w:val="00E960EC"/>
    <w:rsid w:val="00EB0C7A"/>
    <w:rsid w:val="00EB4876"/>
    <w:rsid w:val="00EC53A8"/>
    <w:rsid w:val="00EF05C8"/>
    <w:rsid w:val="00F04723"/>
    <w:rsid w:val="00F0489E"/>
    <w:rsid w:val="00F13ECD"/>
    <w:rsid w:val="00F22E9B"/>
    <w:rsid w:val="00F24203"/>
    <w:rsid w:val="00F26248"/>
    <w:rsid w:val="00F302FE"/>
    <w:rsid w:val="00F352D7"/>
    <w:rsid w:val="00F359B5"/>
    <w:rsid w:val="00F416F0"/>
    <w:rsid w:val="00F446EC"/>
    <w:rsid w:val="00F7610E"/>
    <w:rsid w:val="00F8025A"/>
    <w:rsid w:val="00F9385F"/>
    <w:rsid w:val="00FA32D0"/>
    <w:rsid w:val="00FA4D10"/>
    <w:rsid w:val="00FB1195"/>
    <w:rsid w:val="00FB27E9"/>
    <w:rsid w:val="00FD0D43"/>
    <w:rsid w:val="00FE0287"/>
    <w:rsid w:val="00FE2EC7"/>
    <w:rsid w:val="00FF3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074D"/>
  <w15:docId w15:val="{3B464DE1-3191-4145-89A8-C27A972E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1D9F-7B8C-41AF-B5F5-37C3E419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Casper</cp:lastModifiedBy>
  <cp:revision>38</cp:revision>
  <cp:lastPrinted>2020-03-15T13:46:00Z</cp:lastPrinted>
  <dcterms:created xsi:type="dcterms:W3CDTF">2021-06-18T21:41:00Z</dcterms:created>
  <dcterms:modified xsi:type="dcterms:W3CDTF">2021-10-15T09:51:00Z</dcterms:modified>
</cp:coreProperties>
</file>